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40517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A84EBF">
        <w:rPr>
          <w:rFonts w:eastAsia="Arial Unicode MS"/>
          <w:b/>
        </w:rPr>
        <w:t>2</w:t>
      </w:r>
      <w:r w:rsidR="009D595D">
        <w:rPr>
          <w:rFonts w:eastAsia="Arial Unicode MS"/>
          <w:b/>
        </w:rPr>
        <w:t>9</w:t>
      </w:r>
    </w:p>
    <w:p w14:paraId="2C7669F2" w14:textId="59379B8A"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47F4F321" w14:textId="77777777" w:rsidR="009D595D" w:rsidRPr="009D595D" w:rsidRDefault="009D595D" w:rsidP="00E87DF5">
      <w:pPr>
        <w:suppressAutoHyphens/>
        <w:jc w:val="both"/>
        <w:rPr>
          <w:kern w:val="1"/>
          <w:lang w:eastAsia="ar-SA"/>
        </w:rPr>
      </w:pPr>
      <w:bookmarkStart w:id="184" w:name="_Hlk173231343"/>
      <w:bookmarkStart w:id="185" w:name="_Hlk173230531"/>
      <w:bookmarkStart w:id="186" w:name="_Hlk173230403"/>
      <w:bookmarkStart w:id="187" w:name="_Hlk173230113"/>
      <w:bookmarkStart w:id="188" w:name="_Hlk173229915"/>
      <w:bookmarkStart w:id="189" w:name="_Hlk173228176"/>
      <w:bookmarkStart w:id="190" w:name="_Hlk173227669"/>
      <w:bookmarkStart w:id="191" w:name="_Hlk173227168"/>
      <w:bookmarkStart w:id="192" w:name="_Hlk173226940"/>
      <w:bookmarkStart w:id="193" w:name="_Hlk173225307"/>
      <w:bookmarkStart w:id="194" w:name="_Hlk173225196"/>
      <w:bookmarkStart w:id="195" w:name="_Hlk173225081"/>
      <w:bookmarkStart w:id="196" w:name="_Hlk173224965"/>
      <w:bookmarkStart w:id="197" w:name="_Hlk173224820"/>
      <w:bookmarkStart w:id="198" w:name="_Hlk173224574"/>
      <w:bookmarkStart w:id="199" w:name="_Hlk173168164"/>
      <w:bookmarkStart w:id="200" w:name="_Hlk173167797"/>
      <w:r w:rsidRPr="009D595D">
        <w:rPr>
          <w:b/>
          <w:kern w:val="1"/>
          <w:lang w:eastAsia="ar-SA"/>
        </w:rPr>
        <w:t>Par Rezerves zemes fondā ieskaitītu zemes vienību ar kadastra apzīmējumu 7082 004 0119, Ošupes pagastā, Madonas novadā</w:t>
      </w:r>
    </w:p>
    <w:bookmarkEnd w:id="184"/>
    <w:p w14:paraId="51C01433" w14:textId="77777777" w:rsidR="009D595D" w:rsidRPr="00E87DF5" w:rsidRDefault="009D595D" w:rsidP="00E87DF5">
      <w:pPr>
        <w:widowControl w:val="0"/>
        <w:suppressAutoHyphens/>
        <w:jc w:val="both"/>
        <w:rPr>
          <w:rFonts w:eastAsia="Calibri"/>
          <w:kern w:val="1"/>
          <w:lang w:eastAsia="hi-IN" w:bidi="hi-IN"/>
        </w:rPr>
      </w:pPr>
    </w:p>
    <w:p w14:paraId="50D3DAA4" w14:textId="77777777" w:rsidR="009D595D" w:rsidRPr="009D595D" w:rsidRDefault="009D595D" w:rsidP="00E87DF5">
      <w:pPr>
        <w:widowControl w:val="0"/>
        <w:suppressAutoHyphens/>
        <w:ind w:firstLine="720"/>
        <w:jc w:val="both"/>
        <w:rPr>
          <w:kern w:val="1"/>
          <w:lang w:eastAsia="hi-IN" w:bidi="hi-IN"/>
        </w:rPr>
      </w:pPr>
      <w:r w:rsidRPr="009D595D">
        <w:rPr>
          <w:kern w:val="1"/>
          <w:lang w:eastAsia="hi-IN" w:bidi="hi-IN"/>
        </w:rPr>
        <w:t xml:space="preserve">Madonas novada pašvaldībā saņemts fiziskas personas iesniegums (reģistrēts 05.06.2024. ar Nr. 2.1.3.6/24/734), kurā lūgts iegādāties zemes vienības Ošupes pagastā. </w:t>
      </w:r>
    </w:p>
    <w:p w14:paraId="6A77B7EB" w14:textId="77777777" w:rsidR="009D595D" w:rsidRPr="009D595D" w:rsidRDefault="009D595D" w:rsidP="00E87DF5">
      <w:pPr>
        <w:widowControl w:val="0"/>
        <w:suppressAutoHyphens/>
        <w:ind w:firstLine="720"/>
        <w:jc w:val="both"/>
        <w:rPr>
          <w:kern w:val="1"/>
          <w:lang w:eastAsia="hi-IN" w:bidi="hi-IN"/>
        </w:rPr>
      </w:pPr>
      <w:r w:rsidRPr="009D595D">
        <w:rPr>
          <w:kern w:val="1"/>
          <w:lang w:eastAsia="hi-IN" w:bidi="hi-IN"/>
        </w:rPr>
        <w:t xml:space="preserve">Nekustamā īpašuma “Bez adreses” zemes vienība “Bez adreses” ar kadastra apzīmējumu 7082 004 0119 0,1 ha platībā ir rezerves zemes fondā ieskaitītā un īpašuma tiesību atjaunošanai neizmantotā zeme, pie kuras nav izdarītas atzīmes par tās piekritību vai piederību valstij vai pašvaldībai. </w:t>
      </w:r>
    </w:p>
    <w:p w14:paraId="0DD79342" w14:textId="2673644F" w:rsidR="009D595D" w:rsidRPr="009D595D" w:rsidRDefault="009D595D" w:rsidP="00E87DF5">
      <w:pPr>
        <w:widowControl w:val="0"/>
        <w:suppressAutoHyphens/>
        <w:ind w:firstLine="720"/>
        <w:jc w:val="both"/>
        <w:rPr>
          <w:kern w:val="1"/>
          <w:lang w:eastAsia="hi-IN" w:bidi="hi-IN"/>
        </w:rPr>
      </w:pPr>
      <w:r w:rsidRPr="009D595D">
        <w:rPr>
          <w:kern w:val="1"/>
          <w:lang w:eastAsia="hi-IN" w:bidi="hi-IN"/>
        </w:rPr>
        <w:t>Atbilstoši "Zemes pārvaldības likuma" IV nodaļas (Valsts un vietējo pašvaldību zemju pārvaldība) 17.</w:t>
      </w:r>
      <w:r>
        <w:rPr>
          <w:kern w:val="1"/>
          <w:lang w:eastAsia="hi-IN" w:bidi="hi-IN"/>
        </w:rPr>
        <w:t xml:space="preserve"> </w:t>
      </w:r>
      <w:r w:rsidRPr="009D595D">
        <w:rPr>
          <w:kern w:val="1"/>
          <w:lang w:eastAsia="hi-IN" w:bidi="hi-IN"/>
        </w:rPr>
        <w:t xml:space="preserve">pantam (Rezerves zemes fonds un zemes reformas pabeigšanai neizmantotā zeme), kurš nosaka:  </w:t>
      </w:r>
    </w:p>
    <w:p w14:paraId="2238F922" w14:textId="77777777" w:rsidR="009D595D" w:rsidRPr="009D595D" w:rsidRDefault="009D595D" w:rsidP="00E87DF5">
      <w:pPr>
        <w:widowControl w:val="0"/>
        <w:suppressAutoHyphens/>
        <w:jc w:val="both"/>
        <w:rPr>
          <w:kern w:val="1"/>
          <w:lang w:eastAsia="hi-IN" w:bidi="hi-IN"/>
        </w:rPr>
      </w:pPr>
      <w:r w:rsidRPr="009D595D">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EBA62FE" w14:textId="77777777" w:rsidR="009D595D" w:rsidRPr="009D595D" w:rsidRDefault="009D595D" w:rsidP="00E87DF5">
      <w:pPr>
        <w:widowControl w:val="0"/>
        <w:suppressAutoHyphens/>
        <w:jc w:val="both"/>
        <w:rPr>
          <w:kern w:val="1"/>
          <w:lang w:eastAsia="hi-IN" w:bidi="hi-IN"/>
        </w:rPr>
      </w:pPr>
      <w:r w:rsidRPr="009D595D">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F749BB7" w14:textId="77777777" w:rsidR="009D595D" w:rsidRPr="009D595D" w:rsidRDefault="009D595D" w:rsidP="00E87DF5">
      <w:pPr>
        <w:widowControl w:val="0"/>
        <w:suppressAutoHyphens/>
        <w:jc w:val="both"/>
        <w:rPr>
          <w:kern w:val="1"/>
          <w:lang w:eastAsia="hi-IN" w:bidi="hi-IN"/>
        </w:rPr>
      </w:pPr>
      <w:r w:rsidRPr="009D595D">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786959E" w14:textId="0A412346" w:rsidR="009D595D" w:rsidRPr="009D595D" w:rsidRDefault="009D595D" w:rsidP="00E87DF5">
      <w:pPr>
        <w:widowControl w:val="0"/>
        <w:suppressAutoHyphens/>
        <w:ind w:firstLine="720"/>
        <w:jc w:val="both"/>
        <w:rPr>
          <w:kern w:val="1"/>
          <w:lang w:eastAsia="hi-IN" w:bidi="hi-IN"/>
        </w:rPr>
      </w:pPr>
      <w:r w:rsidRPr="009D595D">
        <w:rPr>
          <w:kern w:val="1"/>
          <w:lang w:eastAsia="hi-IN" w:bidi="hi-IN"/>
        </w:rPr>
        <w:t>Atbilstoši ministru kabineta rīkojumam Nr.</w:t>
      </w:r>
      <w:r>
        <w:rPr>
          <w:kern w:val="1"/>
          <w:lang w:eastAsia="hi-IN" w:bidi="hi-IN"/>
        </w:rPr>
        <w:t xml:space="preserve"> </w:t>
      </w:r>
      <w:r w:rsidRPr="009D595D">
        <w:rPr>
          <w:kern w:val="1"/>
          <w:lang w:eastAsia="hi-IN" w:bidi="hi-IN"/>
        </w:rPr>
        <w:t>340 "Par zemes reformas pabeigšanu Madonas novada lauku apvidū", kurš nosaka: Pamatojoties uz likuma "Par zemes reformas pabeigšanu lauku apvidos" 5.</w:t>
      </w:r>
      <w:r w:rsidR="00E87DF5">
        <w:rPr>
          <w:kern w:val="1"/>
          <w:lang w:eastAsia="hi-IN" w:bidi="hi-IN"/>
        </w:rPr>
        <w:t xml:space="preserve"> </w:t>
      </w:r>
      <w:r w:rsidRPr="009D595D">
        <w:rPr>
          <w:kern w:val="1"/>
          <w:lang w:eastAsia="hi-IN" w:bidi="hi-IN"/>
        </w:rPr>
        <w:t xml:space="preserve">pantu, pabeigt zemes reformu Madonas novada lauku apvidū.    </w:t>
      </w:r>
    </w:p>
    <w:p w14:paraId="1126BBF2" w14:textId="17655950" w:rsidR="009D595D" w:rsidRPr="009D595D" w:rsidRDefault="009D595D" w:rsidP="00E87DF5">
      <w:pPr>
        <w:widowControl w:val="0"/>
        <w:suppressAutoHyphens/>
        <w:ind w:firstLine="720"/>
        <w:jc w:val="both"/>
        <w:rPr>
          <w:i/>
          <w:iCs/>
          <w:kern w:val="1"/>
          <w:lang w:eastAsia="hi-IN" w:bidi="hi-IN"/>
        </w:rPr>
      </w:pPr>
      <w:r w:rsidRPr="009D595D">
        <w:rPr>
          <w:kern w:val="1"/>
          <w:lang w:eastAsia="hi-IN" w:bidi="hi-IN"/>
        </w:rPr>
        <w:t>Atbilstoši Ministru kabineta noteikumiem Nr.</w:t>
      </w:r>
      <w:r>
        <w:rPr>
          <w:kern w:val="1"/>
          <w:lang w:eastAsia="hi-IN" w:bidi="hi-IN"/>
        </w:rPr>
        <w:t xml:space="preserve"> </w:t>
      </w:r>
      <w:r w:rsidRPr="009D595D">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9D595D">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9D595D">
        <w:rPr>
          <w:kern w:val="1"/>
          <w:lang w:eastAsia="hi-IN" w:bidi="hi-IN"/>
        </w:rPr>
        <w:t>un</w:t>
      </w:r>
      <w:r w:rsidRPr="009D595D">
        <w:rPr>
          <w:i/>
          <w:iCs/>
          <w:kern w:val="1"/>
          <w:lang w:eastAsia="hi-IN" w:bidi="hi-IN"/>
        </w:rPr>
        <w:t xml:space="preserve"> </w:t>
      </w:r>
      <w:r w:rsidRPr="009D595D">
        <w:rPr>
          <w:kern w:val="1"/>
          <w:lang w:eastAsia="hi-IN" w:bidi="hi-IN"/>
        </w:rPr>
        <w:t xml:space="preserve">14. punktu, kas nosaka, ka </w:t>
      </w:r>
      <w:r w:rsidRPr="009D595D">
        <w:rPr>
          <w:i/>
          <w:iCs/>
          <w:kern w:val="1"/>
          <w:lang w:eastAsia="hi-IN" w:bidi="hi-IN"/>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604FBD2" w14:textId="77777777" w:rsidR="009D595D" w:rsidRPr="009D595D" w:rsidRDefault="009D595D" w:rsidP="00E87DF5">
      <w:pPr>
        <w:widowControl w:val="0"/>
        <w:suppressAutoHyphens/>
        <w:autoSpaceDE w:val="0"/>
        <w:autoSpaceDN w:val="0"/>
        <w:adjustRightInd w:val="0"/>
        <w:ind w:firstLine="720"/>
        <w:jc w:val="both"/>
        <w:rPr>
          <w:rFonts w:eastAsia="Calibri"/>
          <w:kern w:val="1"/>
          <w:lang w:bidi="hi-IN"/>
        </w:rPr>
      </w:pPr>
      <w:r w:rsidRPr="009D595D">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74E3737F" w14:textId="7FF2F829" w:rsidR="00CA6850" w:rsidRDefault="009D595D" w:rsidP="00E87DF5">
      <w:pPr>
        <w:ind w:right="-1" w:firstLine="720"/>
        <w:jc w:val="both"/>
      </w:pPr>
      <w:r>
        <w:rPr>
          <w:rFonts w:eastAsia="Calibri"/>
          <w:kern w:val="1"/>
          <w:lang w:bidi="hi-IN"/>
        </w:rPr>
        <w:t>P</w:t>
      </w:r>
      <w:r w:rsidRPr="009D595D">
        <w:rPr>
          <w:rFonts w:eastAsia="Calibri"/>
          <w:kern w:val="1"/>
          <w:lang w:bidi="hi-IN"/>
        </w:rPr>
        <w:t>amatojoties uz Zemes pārvaldības likuma 17.</w:t>
      </w:r>
      <w:r>
        <w:rPr>
          <w:rFonts w:eastAsia="Calibri"/>
          <w:kern w:val="1"/>
          <w:lang w:bidi="hi-IN"/>
        </w:rPr>
        <w:t xml:space="preserve"> </w:t>
      </w:r>
      <w:r w:rsidRPr="009D595D">
        <w:rPr>
          <w:rFonts w:eastAsia="Calibri"/>
          <w:kern w:val="1"/>
          <w:lang w:bidi="hi-IN"/>
        </w:rPr>
        <w:t>panta sesto daļu, ņemot vērā Zemes pārvaldības likuma 17.</w:t>
      </w:r>
      <w:r>
        <w:rPr>
          <w:rFonts w:eastAsia="Calibri"/>
          <w:kern w:val="1"/>
          <w:lang w:bidi="hi-IN"/>
        </w:rPr>
        <w:t xml:space="preserve"> </w:t>
      </w:r>
      <w:r w:rsidRPr="009D595D">
        <w:rPr>
          <w:rFonts w:eastAsia="Calibri"/>
          <w:kern w:val="1"/>
          <w:lang w:bidi="hi-IN"/>
        </w:rPr>
        <w:t xml:space="preserve">panta pirmo un piekto daļu, </w:t>
      </w:r>
      <w:r w:rsidRPr="009D595D">
        <w:rPr>
          <w:kern w:val="1"/>
          <w:lang w:eastAsia="hi-IN" w:bidi="hi-IN"/>
        </w:rPr>
        <w:t>pamatojoties uz “Publiskās personas mantas atsavināšanas likuma” 3.</w:t>
      </w:r>
      <w:r>
        <w:rPr>
          <w:kern w:val="1"/>
          <w:lang w:eastAsia="hi-IN" w:bidi="hi-IN"/>
        </w:rPr>
        <w:t xml:space="preserve"> </w:t>
      </w:r>
      <w:r w:rsidRPr="009D595D">
        <w:rPr>
          <w:kern w:val="1"/>
          <w:lang w:eastAsia="hi-IN" w:bidi="hi-IN"/>
        </w:rPr>
        <w:t>panta pirmās daļas 1.</w:t>
      </w:r>
      <w:r>
        <w:rPr>
          <w:kern w:val="1"/>
          <w:lang w:eastAsia="hi-IN" w:bidi="hi-IN"/>
        </w:rPr>
        <w:t xml:space="preserve"> </w:t>
      </w:r>
      <w:r w:rsidRPr="009D595D">
        <w:rPr>
          <w:kern w:val="1"/>
          <w:lang w:eastAsia="hi-IN" w:bidi="hi-IN"/>
        </w:rPr>
        <w:t>punktu, 4.</w:t>
      </w:r>
      <w:r>
        <w:rPr>
          <w:kern w:val="1"/>
          <w:lang w:eastAsia="hi-IN" w:bidi="hi-IN"/>
        </w:rPr>
        <w:t xml:space="preserve"> </w:t>
      </w:r>
      <w:r w:rsidRPr="009D595D">
        <w:rPr>
          <w:kern w:val="1"/>
          <w:lang w:eastAsia="hi-IN" w:bidi="hi-IN"/>
        </w:rPr>
        <w:t>pantu,</w:t>
      </w:r>
      <w:r w:rsidRPr="009D595D">
        <w:rPr>
          <w:rFonts w:eastAsia="SimSun"/>
          <w:kern w:val="1"/>
          <w:lang w:eastAsia="hi-IN" w:bidi="hi-IN"/>
        </w:rPr>
        <w:t xml:space="preserve"> </w:t>
      </w:r>
      <w:r w:rsidRPr="009D595D">
        <w:rPr>
          <w:rFonts w:eastAsia="SimSun" w:cs="Arial"/>
          <w:kern w:val="1"/>
          <w:lang w:eastAsia="hi-IN" w:bidi="hi-IN"/>
        </w:rPr>
        <w:t xml:space="preserve">ņemot vērā 17.07.2024. Uzņēmējdarbības, teritoriālo un vides jautājumu komitejas atzinumu, </w:t>
      </w:r>
      <w:r w:rsidR="00CA6850">
        <w:rPr>
          <w:lang w:eastAsia="lo-LA" w:bidi="lo-LA"/>
        </w:rPr>
        <w:t>atklāti balsojot</w:t>
      </w:r>
      <w:r w:rsidR="00CA6850">
        <w:rPr>
          <w:b/>
          <w:lang w:eastAsia="lo-LA" w:bidi="lo-LA"/>
        </w:rPr>
        <w:t xml:space="preserve">: PAR – </w:t>
      </w:r>
      <w:r w:rsidR="00CA6850">
        <w:rPr>
          <w:rFonts w:eastAsia="Calibri"/>
          <w:b/>
          <w:noProof/>
        </w:rPr>
        <w:t xml:space="preserve">15 </w:t>
      </w:r>
      <w:r w:rsidR="00CA6850">
        <w:rPr>
          <w:rFonts w:eastAsia="Calibri"/>
          <w:bCs/>
          <w:noProof/>
        </w:rPr>
        <w:t>(</w:t>
      </w:r>
      <w:r w:rsidR="00CA6850">
        <w:rPr>
          <w:bCs/>
          <w:noProof/>
        </w:rPr>
        <w:t>Agris Lungevičs, Aigars Šķēls, Aivis Masaļskis, Andris Dombrovskis, Andris Sakne, Artūrs Čačka, Artūrs Grandāns, Arvīds Greidiņš, Gatis Teilis, Iveta Peilāne, Kaspars Udrass, Māris Olte, Sandra Maksimova, Valda Kļaviņa, Vita Robalte</w:t>
      </w:r>
      <w:r w:rsidR="00CA6850">
        <w:rPr>
          <w:rFonts w:eastAsia="Calibri"/>
          <w:bCs/>
          <w:noProof/>
        </w:rPr>
        <w:t xml:space="preserve">), </w:t>
      </w:r>
      <w:r w:rsidR="00CA6850">
        <w:rPr>
          <w:b/>
          <w:lang w:eastAsia="lo-LA" w:bidi="lo-LA"/>
        </w:rPr>
        <w:t>PRET - NAV, ATTURAS - NAV</w:t>
      </w:r>
      <w:r w:rsidR="00CA6850">
        <w:rPr>
          <w:lang w:eastAsia="lo-LA" w:bidi="lo-LA"/>
        </w:rPr>
        <w:t xml:space="preserve">, Madonas novada pašvaldības dome </w:t>
      </w:r>
      <w:r w:rsidR="00CA6850">
        <w:rPr>
          <w:b/>
          <w:lang w:eastAsia="lo-LA" w:bidi="lo-LA"/>
        </w:rPr>
        <w:t>NOLEMJ</w:t>
      </w:r>
      <w:r w:rsidR="00CA6850">
        <w:rPr>
          <w:lang w:eastAsia="lo-LA" w:bidi="lo-LA"/>
        </w:rPr>
        <w:t>:</w:t>
      </w:r>
    </w:p>
    <w:p w14:paraId="490B921E" w14:textId="54D2B4F7" w:rsidR="009D595D" w:rsidRPr="009D595D" w:rsidRDefault="009D595D" w:rsidP="00E87DF5">
      <w:pPr>
        <w:ind w:firstLine="720"/>
        <w:jc w:val="both"/>
        <w:rPr>
          <w:kern w:val="1"/>
          <w:lang w:eastAsia="hi-IN" w:bidi="hi-IN"/>
        </w:rPr>
      </w:pPr>
    </w:p>
    <w:p w14:paraId="5BF1758B" w14:textId="77777777" w:rsidR="009D595D" w:rsidRPr="009D595D" w:rsidRDefault="009D595D" w:rsidP="00E87DF5">
      <w:pPr>
        <w:widowControl w:val="0"/>
        <w:numPr>
          <w:ilvl w:val="0"/>
          <w:numId w:val="28"/>
        </w:numPr>
        <w:suppressAutoHyphens/>
        <w:ind w:left="709" w:hanging="709"/>
        <w:jc w:val="both"/>
        <w:rPr>
          <w:kern w:val="1"/>
          <w:lang w:eastAsia="hi-IN" w:bidi="hi-IN"/>
        </w:rPr>
      </w:pPr>
      <w:r w:rsidRPr="009D595D">
        <w:rPr>
          <w:kern w:val="1"/>
          <w:lang w:eastAsia="hi-IN" w:bidi="hi-IN"/>
        </w:rPr>
        <w:t xml:space="preserve">Ieskaitīt pašvaldībai piekritīgajās zemēs Rezerves zemes fondā ieskaitīto zemes vienību “Bez adreses”, ar kadastra apzīmējumu 7082 004 0119, ar kopējo platību 0,1 ha, kas atrodas Ošupes pagastā, Madonas novadā. </w:t>
      </w:r>
    </w:p>
    <w:p w14:paraId="59373DDF" w14:textId="77777777" w:rsidR="009D595D" w:rsidRPr="009D595D" w:rsidRDefault="009D595D" w:rsidP="00E87DF5">
      <w:pPr>
        <w:widowControl w:val="0"/>
        <w:numPr>
          <w:ilvl w:val="0"/>
          <w:numId w:val="28"/>
        </w:numPr>
        <w:suppressAutoHyphens/>
        <w:ind w:left="709" w:hanging="709"/>
        <w:jc w:val="both"/>
        <w:rPr>
          <w:kern w:val="1"/>
          <w:lang w:eastAsia="hi-IN" w:bidi="hi-IN"/>
        </w:rPr>
      </w:pPr>
      <w:r w:rsidRPr="009D595D">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7082 004 0119, pie kuras nav izdarītas atzīmes par tās piekritību vai piederību valstij vai pašvaldībai. </w:t>
      </w:r>
    </w:p>
    <w:p w14:paraId="73BB8CCB" w14:textId="288AAC61" w:rsidR="00EB16AF" w:rsidRPr="009D595D" w:rsidRDefault="009D595D" w:rsidP="00E87DF5">
      <w:pPr>
        <w:widowControl w:val="0"/>
        <w:numPr>
          <w:ilvl w:val="0"/>
          <w:numId w:val="28"/>
        </w:numPr>
        <w:suppressAutoHyphens/>
        <w:ind w:left="709" w:hanging="709"/>
        <w:jc w:val="both"/>
        <w:rPr>
          <w:kern w:val="1"/>
          <w:lang w:eastAsia="hi-IN" w:bidi="hi-IN"/>
        </w:rPr>
      </w:pPr>
      <w:r w:rsidRPr="009D595D">
        <w:rPr>
          <w:kern w:val="1"/>
          <w:lang w:eastAsia="hi-IN" w:bidi="hi-IN"/>
        </w:rPr>
        <w:t>Pēc nekustamā īpašuma nostiprināšanas Zemesgrāmatā uz Madonas novada pašvaldības vārda,</w:t>
      </w:r>
      <w:r w:rsidR="00E87DF5">
        <w:rPr>
          <w:kern w:val="1"/>
          <w:lang w:eastAsia="hi-IN" w:bidi="hi-IN"/>
        </w:rPr>
        <w:t xml:space="preserve"> </w:t>
      </w:r>
      <w:r w:rsidRPr="009D595D">
        <w:rPr>
          <w:kern w:val="1"/>
          <w:lang w:eastAsia="hi-IN" w:bidi="hi-IN"/>
        </w:rPr>
        <w:t>uzdot Nekustamā īpašuma pārvaldības un teritoriālās plānošanas nodaļai organizēt nekustamā īpašuma novērtēšanu un virzīt jautājumu uz domi par nekustamā īpašuma atsavināšanu.</w:t>
      </w:r>
      <w:bookmarkEnd w:id="185"/>
    </w:p>
    <w:bookmarkEnd w:id="186"/>
    <w:bookmarkEnd w:id="187"/>
    <w:bookmarkEnd w:id="188"/>
    <w:bookmarkEnd w:id="189"/>
    <w:p w14:paraId="426B09FC" w14:textId="77777777" w:rsidR="00DA66AA" w:rsidRDefault="00DA66AA" w:rsidP="00E87DF5">
      <w:pPr>
        <w:widowControl w:val="0"/>
        <w:suppressAutoHyphens/>
        <w:jc w:val="both"/>
        <w:rPr>
          <w:rFonts w:eastAsia="Arial Unicode MS" w:cs="Arial Unicode MS"/>
          <w:b/>
          <w:kern w:val="1"/>
          <w:lang w:eastAsia="hi-IN" w:bidi="hi-IN"/>
        </w:rPr>
      </w:pPr>
    </w:p>
    <w:bookmarkEnd w:id="190"/>
    <w:bookmarkEnd w:id="191"/>
    <w:p w14:paraId="745E3132" w14:textId="77777777" w:rsidR="00C63411" w:rsidRDefault="00C63411" w:rsidP="00E87DF5">
      <w:pPr>
        <w:suppressAutoHyphens/>
        <w:jc w:val="both"/>
        <w:rPr>
          <w:b/>
          <w:kern w:val="1"/>
          <w:lang w:eastAsia="ar-SA"/>
        </w:rPr>
      </w:pPr>
    </w:p>
    <w:p w14:paraId="6561CA7D" w14:textId="083E0EBF" w:rsidR="008B1BC7" w:rsidRPr="00160760" w:rsidRDefault="000D63E7" w:rsidP="00E87DF5">
      <w:pPr>
        <w:jc w:val="both"/>
        <w:rPr>
          <w:bCs/>
        </w:rPr>
      </w:pPr>
      <w:bookmarkStart w:id="201" w:name="_Hlk173165329"/>
      <w:bookmarkStart w:id="202" w:name="_Hlk173165155"/>
      <w:bookmarkStart w:id="203" w:name="_Hlk173164898"/>
      <w:bookmarkStart w:id="204" w:name="_Hlk173164665"/>
      <w:bookmarkEnd w:id="192"/>
      <w:bookmarkEnd w:id="193"/>
      <w:bookmarkEnd w:id="194"/>
      <w:bookmarkEnd w:id="195"/>
      <w:bookmarkEnd w:id="196"/>
      <w:bookmarkEnd w:id="197"/>
      <w:bookmarkEnd w:id="198"/>
      <w:bookmarkEnd w:id="199"/>
      <w:bookmarkEnd w:id="200"/>
      <w:r w:rsidRPr="000D63E7">
        <w:rPr>
          <w:bCs/>
        </w:rPr>
        <w:t xml:space="preserve">                 </w:t>
      </w:r>
      <w:bookmarkEnd w:id="201"/>
      <w:bookmarkEnd w:id="202"/>
      <w:bookmarkEnd w:id="203"/>
      <w:bookmarkEnd w:id="204"/>
    </w:p>
    <w:p w14:paraId="73A21358" w14:textId="77777777" w:rsidR="008B1BC7" w:rsidRPr="000D63E7" w:rsidRDefault="008B1BC7" w:rsidP="00E87DF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E87DF5">
      <w:pPr>
        <w:jc w:val="both"/>
      </w:pPr>
    </w:p>
    <w:p w14:paraId="756F0B32" w14:textId="77777777" w:rsidR="008B1BC7" w:rsidRPr="000D63E7" w:rsidRDefault="008B1BC7" w:rsidP="00E87DF5">
      <w:pPr>
        <w:jc w:val="both"/>
      </w:pPr>
    </w:p>
    <w:p w14:paraId="400D6BC2" w14:textId="77777777" w:rsidR="008B1BC7" w:rsidRPr="000D63E7" w:rsidRDefault="008B1BC7" w:rsidP="00E87DF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E9501AC" w14:textId="77777777" w:rsidR="009D595D" w:rsidRPr="009D595D" w:rsidRDefault="009D595D" w:rsidP="00E87DF5">
      <w:pPr>
        <w:widowControl w:val="0"/>
        <w:suppressAutoHyphens/>
        <w:rPr>
          <w:rFonts w:eastAsia="SimSun" w:cs="Arial"/>
          <w:kern w:val="1"/>
          <w:lang w:eastAsia="hi-IN" w:bidi="hi-IN"/>
        </w:rPr>
      </w:pPr>
      <w:r w:rsidRPr="009D595D">
        <w:rPr>
          <w:rFonts w:eastAsia="SimSun" w:cs="Arial"/>
          <w:i/>
          <w:iCs/>
          <w:kern w:val="1"/>
          <w:lang w:eastAsia="hi-IN" w:bidi="hi-IN"/>
        </w:rPr>
        <w:t>Semjonova 27333721</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02FB" w14:textId="77777777" w:rsidR="009F39C8" w:rsidRDefault="009F39C8" w:rsidP="000509C7">
      <w:r>
        <w:separator/>
      </w:r>
    </w:p>
  </w:endnote>
  <w:endnote w:type="continuationSeparator" w:id="0">
    <w:p w14:paraId="1D21215D" w14:textId="77777777" w:rsidR="009F39C8" w:rsidRDefault="009F39C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4B877" w14:textId="77777777" w:rsidR="009F39C8" w:rsidRDefault="009F39C8" w:rsidP="000509C7">
      <w:r>
        <w:separator/>
      </w:r>
    </w:p>
  </w:footnote>
  <w:footnote w:type="continuationSeparator" w:id="0">
    <w:p w14:paraId="4E4B48D2" w14:textId="77777777" w:rsidR="009F39C8" w:rsidRDefault="009F39C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2"/>
  </w:num>
  <w:num w:numId="2" w16cid:durableId="647591835">
    <w:abstractNumId w:val="18"/>
  </w:num>
  <w:num w:numId="3" w16cid:durableId="149493070">
    <w:abstractNumId w:val="9"/>
  </w:num>
  <w:num w:numId="4" w16cid:durableId="210969395">
    <w:abstractNumId w:val="27"/>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20"/>
  </w:num>
  <w:num w:numId="11" w16cid:durableId="1054084408">
    <w:abstractNumId w:val="11"/>
  </w:num>
  <w:num w:numId="12" w16cid:durableId="495610432">
    <w:abstractNumId w:val="23"/>
  </w:num>
  <w:num w:numId="13" w16cid:durableId="1082726692">
    <w:abstractNumId w:val="16"/>
  </w:num>
  <w:num w:numId="14" w16cid:durableId="424345770">
    <w:abstractNumId w:val="14"/>
  </w:num>
  <w:num w:numId="15" w16cid:durableId="335806753">
    <w:abstractNumId w:val="2"/>
  </w:num>
  <w:num w:numId="16" w16cid:durableId="412287087">
    <w:abstractNumId w:val="19"/>
  </w:num>
  <w:num w:numId="17" w16cid:durableId="463695402">
    <w:abstractNumId w:val="25"/>
  </w:num>
  <w:num w:numId="18" w16cid:durableId="695622728">
    <w:abstractNumId w:val="5"/>
  </w:num>
  <w:num w:numId="19" w16cid:durableId="1953239483">
    <w:abstractNumId w:val="7"/>
  </w:num>
  <w:num w:numId="20" w16cid:durableId="952595286">
    <w:abstractNumId w:val="24"/>
  </w:num>
  <w:num w:numId="21" w16cid:durableId="1585066613">
    <w:abstractNumId w:val="17"/>
  </w:num>
  <w:num w:numId="22" w16cid:durableId="1676612613">
    <w:abstractNumId w:val="28"/>
  </w:num>
  <w:num w:numId="23" w16cid:durableId="460458857">
    <w:abstractNumId w:val="26"/>
  </w:num>
  <w:num w:numId="24" w16cid:durableId="1425809115">
    <w:abstractNumId w:val="15"/>
  </w:num>
  <w:num w:numId="25" w16cid:durableId="334845995">
    <w:abstractNumId w:val="29"/>
  </w:num>
  <w:num w:numId="26" w16cid:durableId="103423233">
    <w:abstractNumId w:val="13"/>
  </w:num>
  <w:num w:numId="27" w16cid:durableId="798764029">
    <w:abstractNumId w:val="12"/>
  </w:num>
  <w:num w:numId="28" w16cid:durableId="122579787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66F"/>
    <w:rsid w:val="00036C6A"/>
    <w:rsid w:val="00037E78"/>
    <w:rsid w:val="00040626"/>
    <w:rsid w:val="00040CE3"/>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60ACE"/>
    <w:rsid w:val="00362182"/>
    <w:rsid w:val="003638A8"/>
    <w:rsid w:val="00370CBC"/>
    <w:rsid w:val="0037121C"/>
    <w:rsid w:val="00371B64"/>
    <w:rsid w:val="00373D29"/>
    <w:rsid w:val="003763E2"/>
    <w:rsid w:val="0037768E"/>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39C8"/>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971C1"/>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A6850"/>
    <w:rsid w:val="00CB19DF"/>
    <w:rsid w:val="00CB5481"/>
    <w:rsid w:val="00CB5FF8"/>
    <w:rsid w:val="00CB7022"/>
    <w:rsid w:val="00CB790E"/>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2ED1"/>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87DF5"/>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1E6A"/>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805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Pages>
  <Words>3478</Words>
  <Characters>1983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430</cp:revision>
  <cp:lastPrinted>2024-02-28T16:04:00Z</cp:lastPrinted>
  <dcterms:created xsi:type="dcterms:W3CDTF">2024-02-20T07:30:00Z</dcterms:created>
  <dcterms:modified xsi:type="dcterms:W3CDTF">2024-07-31T14:18:00Z</dcterms:modified>
</cp:coreProperties>
</file>